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1170"/>
        <w:tblW w:w="0" w:type="auto"/>
        <w:tblLook w:val="04A0"/>
      </w:tblPr>
      <w:tblGrid>
        <w:gridCol w:w="1339"/>
        <w:gridCol w:w="1731"/>
        <w:gridCol w:w="1586"/>
        <w:gridCol w:w="1812"/>
        <w:gridCol w:w="1823"/>
        <w:gridCol w:w="1279"/>
        <w:gridCol w:w="1277"/>
        <w:gridCol w:w="1390"/>
        <w:gridCol w:w="1274"/>
        <w:gridCol w:w="1275"/>
      </w:tblGrid>
      <w:tr w:rsidR="00CF6B81" w:rsidTr="00CF6B81">
        <w:trPr>
          <w:trHeight w:val="1090"/>
        </w:trPr>
        <w:tc>
          <w:tcPr>
            <w:tcW w:w="1339" w:type="dxa"/>
            <w:vMerge w:val="restart"/>
          </w:tcPr>
          <w:p w:rsidR="00CF6B81" w:rsidRDefault="00CF6B81" w:rsidP="00CF6B81">
            <w:r>
              <w:t>№</w:t>
            </w:r>
          </w:p>
        </w:tc>
        <w:tc>
          <w:tcPr>
            <w:tcW w:w="1731" w:type="dxa"/>
            <w:vMerge w:val="restart"/>
          </w:tcPr>
          <w:p w:rsidR="00CF6B81" w:rsidRDefault="00CF6B81" w:rsidP="00CF6B81">
            <w:r>
              <w:t>Наименование учреждения</w:t>
            </w:r>
          </w:p>
        </w:tc>
        <w:tc>
          <w:tcPr>
            <w:tcW w:w="1586" w:type="dxa"/>
            <w:vMerge w:val="restart"/>
          </w:tcPr>
          <w:p w:rsidR="00CF6B81" w:rsidRDefault="00CF6B81" w:rsidP="00CF6B81">
            <w:r>
              <w:t>Остаток на начало учебного года</w:t>
            </w:r>
          </w:p>
        </w:tc>
        <w:tc>
          <w:tcPr>
            <w:tcW w:w="1812" w:type="dxa"/>
            <w:vMerge w:val="restart"/>
          </w:tcPr>
          <w:p w:rsidR="00CF6B81" w:rsidRDefault="00CF6B81" w:rsidP="00CF6B81">
            <w:r>
              <w:t>Поступило внебюджетных средств  в 2011 году  руб.</w:t>
            </w:r>
          </w:p>
        </w:tc>
        <w:tc>
          <w:tcPr>
            <w:tcW w:w="1823" w:type="dxa"/>
            <w:vMerge w:val="restart"/>
          </w:tcPr>
          <w:p w:rsidR="00CF6B81" w:rsidRDefault="00EE2C27" w:rsidP="00CF6B81">
            <w:r>
              <w:t>Израсходовано внебюд</w:t>
            </w:r>
            <w:r w:rsidR="00CF6B81">
              <w:t>жетных средст</w:t>
            </w:r>
            <w:r>
              <w:t>в</w:t>
            </w:r>
            <w:r w:rsidR="00CF6B81">
              <w:t xml:space="preserve"> </w:t>
            </w:r>
            <w:r>
              <w:t xml:space="preserve"> </w:t>
            </w:r>
            <w:r w:rsidR="00CF6B81">
              <w:t>2011 году</w:t>
            </w:r>
          </w:p>
        </w:tc>
        <w:tc>
          <w:tcPr>
            <w:tcW w:w="5220" w:type="dxa"/>
            <w:gridSpan w:val="4"/>
          </w:tcPr>
          <w:p w:rsidR="00CF6B81" w:rsidRDefault="00CF6B81" w:rsidP="00CF6B81">
            <w:r>
              <w:t>В том числе в рублях</w:t>
            </w:r>
          </w:p>
        </w:tc>
        <w:tc>
          <w:tcPr>
            <w:tcW w:w="1275" w:type="dxa"/>
          </w:tcPr>
          <w:p w:rsidR="00CF6B81" w:rsidRDefault="00CF6B81" w:rsidP="00CF6B81">
            <w:r>
              <w:t>остаток</w:t>
            </w:r>
          </w:p>
        </w:tc>
      </w:tr>
      <w:tr w:rsidR="00CF6B81" w:rsidTr="00CF6B81">
        <w:tc>
          <w:tcPr>
            <w:tcW w:w="1339" w:type="dxa"/>
            <w:vMerge/>
          </w:tcPr>
          <w:p w:rsidR="00CF6B81" w:rsidRDefault="00CF6B81" w:rsidP="00CF6B81"/>
        </w:tc>
        <w:tc>
          <w:tcPr>
            <w:tcW w:w="1731" w:type="dxa"/>
            <w:vMerge/>
          </w:tcPr>
          <w:p w:rsidR="00CF6B81" w:rsidRDefault="00CF6B81" w:rsidP="00CF6B81"/>
        </w:tc>
        <w:tc>
          <w:tcPr>
            <w:tcW w:w="1586" w:type="dxa"/>
            <w:vMerge/>
          </w:tcPr>
          <w:p w:rsidR="00CF6B81" w:rsidRDefault="00CF6B81" w:rsidP="00CF6B81"/>
        </w:tc>
        <w:tc>
          <w:tcPr>
            <w:tcW w:w="1812" w:type="dxa"/>
            <w:vMerge/>
          </w:tcPr>
          <w:p w:rsidR="00CF6B81" w:rsidRDefault="00CF6B81" w:rsidP="00CF6B81"/>
        </w:tc>
        <w:tc>
          <w:tcPr>
            <w:tcW w:w="1823" w:type="dxa"/>
            <w:vMerge/>
          </w:tcPr>
          <w:p w:rsidR="00CF6B81" w:rsidRDefault="00CF6B81" w:rsidP="00CF6B81"/>
        </w:tc>
        <w:tc>
          <w:tcPr>
            <w:tcW w:w="1279" w:type="dxa"/>
          </w:tcPr>
          <w:p w:rsidR="00CF6B81" w:rsidRDefault="00CF6B81" w:rsidP="00CF6B81">
            <w:r>
              <w:t>На зарплату</w:t>
            </w:r>
          </w:p>
        </w:tc>
        <w:tc>
          <w:tcPr>
            <w:tcW w:w="1277" w:type="dxa"/>
          </w:tcPr>
          <w:p w:rsidR="00CF6B81" w:rsidRDefault="00CF6B81" w:rsidP="00CF6B81">
            <w:r>
              <w:t>На питания</w:t>
            </w:r>
          </w:p>
        </w:tc>
        <w:tc>
          <w:tcPr>
            <w:tcW w:w="1390" w:type="dxa"/>
          </w:tcPr>
          <w:p w:rsidR="00CF6B81" w:rsidRDefault="00CF6B81" w:rsidP="00CF6B81">
            <w:r>
              <w:t>Хоз. расходы</w:t>
            </w:r>
          </w:p>
        </w:tc>
        <w:tc>
          <w:tcPr>
            <w:tcW w:w="1274" w:type="dxa"/>
          </w:tcPr>
          <w:p w:rsidR="00CF6B81" w:rsidRDefault="00CF6B81" w:rsidP="00CF6B81">
            <w:r>
              <w:t>прочие</w:t>
            </w:r>
          </w:p>
        </w:tc>
        <w:tc>
          <w:tcPr>
            <w:tcW w:w="1275" w:type="dxa"/>
          </w:tcPr>
          <w:p w:rsidR="00CF6B81" w:rsidRDefault="00CF6B81" w:rsidP="00CF6B81"/>
        </w:tc>
      </w:tr>
      <w:tr w:rsidR="00CF6B81" w:rsidTr="00CF6B81">
        <w:tc>
          <w:tcPr>
            <w:tcW w:w="1339" w:type="dxa"/>
          </w:tcPr>
          <w:p w:rsidR="00CF6B81" w:rsidRDefault="00CF6B81" w:rsidP="00CF6B81">
            <w:r>
              <w:t>1</w:t>
            </w:r>
          </w:p>
        </w:tc>
        <w:tc>
          <w:tcPr>
            <w:tcW w:w="1731" w:type="dxa"/>
          </w:tcPr>
          <w:p w:rsidR="00CF6B81" w:rsidRDefault="00CF6B81" w:rsidP="00CF6B81">
            <w:r>
              <w:t>Амикеевская СОШ</w:t>
            </w:r>
          </w:p>
        </w:tc>
        <w:tc>
          <w:tcPr>
            <w:tcW w:w="1586" w:type="dxa"/>
          </w:tcPr>
          <w:p w:rsidR="00CF6B81" w:rsidRDefault="00CF6B81" w:rsidP="00CF6B81">
            <w:r>
              <w:t>775</w:t>
            </w:r>
          </w:p>
        </w:tc>
        <w:tc>
          <w:tcPr>
            <w:tcW w:w="1812" w:type="dxa"/>
          </w:tcPr>
          <w:p w:rsidR="00CF6B81" w:rsidRDefault="00CF6B81" w:rsidP="00CF6B81">
            <w:r>
              <w:t>94925</w:t>
            </w:r>
          </w:p>
        </w:tc>
        <w:tc>
          <w:tcPr>
            <w:tcW w:w="1823" w:type="dxa"/>
          </w:tcPr>
          <w:p w:rsidR="00CF6B81" w:rsidRDefault="00CF6B81" w:rsidP="00CF6B81">
            <w:r>
              <w:t>95700</w:t>
            </w:r>
          </w:p>
        </w:tc>
        <w:tc>
          <w:tcPr>
            <w:tcW w:w="1279" w:type="dxa"/>
          </w:tcPr>
          <w:p w:rsidR="00CF6B81" w:rsidRDefault="00CF6B81" w:rsidP="00CF6B81">
            <w:r>
              <w:t>-</w:t>
            </w:r>
          </w:p>
        </w:tc>
        <w:tc>
          <w:tcPr>
            <w:tcW w:w="1277" w:type="dxa"/>
          </w:tcPr>
          <w:p w:rsidR="00CF6B81" w:rsidRDefault="00CF6B81" w:rsidP="00CF6B81">
            <w:r>
              <w:t>79700</w:t>
            </w:r>
          </w:p>
        </w:tc>
        <w:tc>
          <w:tcPr>
            <w:tcW w:w="1390" w:type="dxa"/>
          </w:tcPr>
          <w:p w:rsidR="00CF6B81" w:rsidRDefault="00CF6B81" w:rsidP="00CF6B81">
            <w:r>
              <w:t>16000</w:t>
            </w:r>
          </w:p>
        </w:tc>
        <w:tc>
          <w:tcPr>
            <w:tcW w:w="1274" w:type="dxa"/>
          </w:tcPr>
          <w:p w:rsidR="00CF6B81" w:rsidRDefault="00CF6B81" w:rsidP="00CF6B81">
            <w:r>
              <w:t>-</w:t>
            </w:r>
          </w:p>
        </w:tc>
        <w:tc>
          <w:tcPr>
            <w:tcW w:w="1275" w:type="dxa"/>
          </w:tcPr>
          <w:p w:rsidR="00CF6B81" w:rsidRDefault="00CF6B81" w:rsidP="00CF6B81">
            <w:r>
              <w:t>-</w:t>
            </w:r>
          </w:p>
        </w:tc>
      </w:tr>
    </w:tbl>
    <w:p w:rsidR="003B579D" w:rsidRPr="00CF6B81" w:rsidRDefault="00CF6B81" w:rsidP="00CF6B81">
      <w:pPr>
        <w:jc w:val="center"/>
        <w:rPr>
          <w:b/>
          <w:sz w:val="32"/>
          <w:szCs w:val="32"/>
        </w:rPr>
      </w:pPr>
      <w:r w:rsidRPr="00CF6B81">
        <w:rPr>
          <w:b/>
          <w:sz w:val="32"/>
          <w:szCs w:val="32"/>
        </w:rPr>
        <w:t>Публичный отчет о расходовании внебюджетных средств в 2011 году</w:t>
      </w:r>
    </w:p>
    <w:sectPr w:rsidR="003B579D" w:rsidRPr="00CF6B81" w:rsidSect="00CF6B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CF6B81"/>
    <w:rsid w:val="003B579D"/>
    <w:rsid w:val="00CF6B81"/>
    <w:rsid w:val="00D4458A"/>
    <w:rsid w:val="00EE2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7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6B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4</cp:revision>
  <dcterms:created xsi:type="dcterms:W3CDTF">2012-05-14T08:52:00Z</dcterms:created>
  <dcterms:modified xsi:type="dcterms:W3CDTF">2012-05-14T09:18:00Z</dcterms:modified>
</cp:coreProperties>
</file>